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60C6E" w14:textId="77777777" w:rsidR="004F008B" w:rsidRDefault="00473674" w:rsidP="00473674">
      <w:pPr>
        <w:spacing w:line="360" w:lineRule="auto"/>
        <w:rPr>
          <w:rFonts w:ascii="Arial" w:eastAsia="Arial" w:hAnsi="Arial" w:cs="Arial"/>
          <w:b/>
          <w:sz w:val="28"/>
          <w:szCs w:val="28"/>
        </w:rPr>
      </w:pPr>
      <w:r>
        <w:rPr>
          <w:rFonts w:ascii="Arial" w:eastAsia="Arial" w:hAnsi="Arial" w:cs="Arial"/>
          <w:b/>
          <w:sz w:val="28"/>
          <w:szCs w:val="28"/>
        </w:rPr>
        <w:t>Employment</w:t>
      </w:r>
    </w:p>
    <w:p w14:paraId="23C7AC55" w14:textId="77777777" w:rsidR="004F008B" w:rsidRDefault="00473674">
      <w:pPr>
        <w:spacing w:line="360" w:lineRule="auto"/>
        <w:jc w:val="center"/>
        <w:rPr>
          <w:rFonts w:ascii="Arial" w:eastAsia="Arial" w:hAnsi="Arial" w:cs="Arial"/>
          <w:b/>
          <w:sz w:val="28"/>
          <w:szCs w:val="28"/>
        </w:rPr>
      </w:pPr>
      <w:r>
        <w:rPr>
          <w:rFonts w:ascii="Arial" w:eastAsia="Arial" w:hAnsi="Arial" w:cs="Arial"/>
          <w:b/>
          <w:sz w:val="28"/>
          <w:szCs w:val="28"/>
        </w:rPr>
        <w:t>1.23 Student placements</w:t>
      </w:r>
    </w:p>
    <w:p w14:paraId="3E2B0096" w14:textId="77777777" w:rsidR="004F008B" w:rsidRDefault="00473674">
      <w:pPr>
        <w:spacing w:line="360" w:lineRule="auto"/>
        <w:rPr>
          <w:rFonts w:ascii="Arial" w:eastAsia="Arial" w:hAnsi="Arial" w:cs="Arial"/>
          <w:b/>
          <w:sz w:val="22"/>
          <w:szCs w:val="22"/>
        </w:rPr>
      </w:pPr>
      <w:r>
        <w:rPr>
          <w:rFonts w:ascii="Arial" w:eastAsia="Arial" w:hAnsi="Arial" w:cs="Arial"/>
          <w:b/>
          <w:sz w:val="22"/>
          <w:szCs w:val="22"/>
        </w:rPr>
        <w:t>Policy Statement</w:t>
      </w:r>
    </w:p>
    <w:p w14:paraId="12C24DD1" w14:textId="77777777" w:rsidR="004F008B" w:rsidRDefault="00473674">
      <w:pPr>
        <w:spacing w:line="360" w:lineRule="auto"/>
        <w:rPr>
          <w:rFonts w:ascii="Arial" w:eastAsia="Arial" w:hAnsi="Arial" w:cs="Arial"/>
          <w:sz w:val="22"/>
          <w:szCs w:val="22"/>
        </w:rPr>
      </w:pPr>
      <w:r>
        <w:rPr>
          <w:rFonts w:ascii="Arial" w:eastAsia="Arial" w:hAnsi="Arial" w:cs="Arial"/>
          <w:sz w:val="22"/>
          <w:szCs w:val="22"/>
        </w:rPr>
        <w:t>Burghclere Pre-School recognises that qualifications and training make an important contribution to the quality of the care and education provided by early years’ settings. As part of our commitment to quality, we offer placements to students undertaking early years’ qualifications and training. We also offer placements for school pupils on work experience.</w:t>
      </w:r>
    </w:p>
    <w:p w14:paraId="432FFDCD" w14:textId="77777777" w:rsidR="004F008B" w:rsidRDefault="004F008B">
      <w:pPr>
        <w:spacing w:line="360" w:lineRule="auto"/>
        <w:rPr>
          <w:rFonts w:ascii="Arial" w:eastAsia="Arial" w:hAnsi="Arial" w:cs="Arial"/>
          <w:sz w:val="22"/>
          <w:szCs w:val="22"/>
        </w:rPr>
      </w:pPr>
    </w:p>
    <w:p w14:paraId="23288820" w14:textId="77777777" w:rsidR="004F008B" w:rsidRDefault="00473674">
      <w:pPr>
        <w:spacing w:line="360" w:lineRule="auto"/>
        <w:rPr>
          <w:rFonts w:ascii="Arial" w:eastAsia="Arial" w:hAnsi="Arial" w:cs="Arial"/>
          <w:sz w:val="22"/>
          <w:szCs w:val="22"/>
        </w:rPr>
      </w:pPr>
      <w:r>
        <w:rPr>
          <w:rFonts w:ascii="Arial" w:eastAsia="Arial" w:hAnsi="Arial" w:cs="Arial"/>
          <w:sz w:val="22"/>
          <w:szCs w:val="22"/>
        </w:rPr>
        <w:t>Burghclere Pre-School aims to provide for students on placement with us experiences that contribute to the successful completion of their studies and that provide examples of quality practice in early years’ care and education.</w:t>
      </w:r>
    </w:p>
    <w:p w14:paraId="64FB079E" w14:textId="77777777" w:rsidR="004F008B" w:rsidRDefault="004F008B">
      <w:pPr>
        <w:spacing w:line="360" w:lineRule="auto"/>
        <w:rPr>
          <w:rFonts w:ascii="Arial" w:eastAsia="Arial" w:hAnsi="Arial" w:cs="Arial"/>
          <w:sz w:val="22"/>
          <w:szCs w:val="22"/>
        </w:rPr>
      </w:pPr>
    </w:p>
    <w:p w14:paraId="0D6029FE" w14:textId="77777777" w:rsidR="004F008B" w:rsidRDefault="00473674">
      <w:pPr>
        <w:spacing w:line="360" w:lineRule="auto"/>
        <w:rPr>
          <w:rFonts w:ascii="Arial" w:eastAsia="Arial" w:hAnsi="Arial" w:cs="Arial"/>
          <w:b/>
          <w:sz w:val="22"/>
          <w:szCs w:val="22"/>
        </w:rPr>
      </w:pPr>
      <w:r>
        <w:rPr>
          <w:rFonts w:ascii="Arial" w:eastAsia="Arial" w:hAnsi="Arial" w:cs="Arial"/>
          <w:b/>
          <w:sz w:val="22"/>
          <w:szCs w:val="22"/>
        </w:rPr>
        <w:t>EYFS key themes and commitments</w:t>
      </w:r>
    </w:p>
    <w:p w14:paraId="3D37B6D6" w14:textId="77777777" w:rsidR="004F008B" w:rsidRDefault="004F008B">
      <w:pPr>
        <w:spacing w:line="360" w:lineRule="auto"/>
        <w:rPr>
          <w:rFonts w:ascii="Arial" w:eastAsia="Arial" w:hAnsi="Arial" w:cs="Arial"/>
          <w:b/>
          <w:sz w:val="22"/>
          <w:szCs w:val="22"/>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4F008B" w14:paraId="0769512B" w14:textId="77777777">
        <w:tc>
          <w:tcPr>
            <w:tcW w:w="2337" w:type="dxa"/>
            <w:shd w:val="clear" w:color="auto" w:fill="00ACB6"/>
          </w:tcPr>
          <w:p w14:paraId="1D6E071C" w14:textId="77777777" w:rsidR="004F008B" w:rsidRDefault="00473674">
            <w:pPr>
              <w:pBdr>
                <w:top w:val="nil"/>
                <w:left w:val="nil"/>
                <w:bottom w:val="nil"/>
                <w:right w:val="nil"/>
                <w:between w:val="nil"/>
              </w:pBdr>
              <w:spacing w:line="360" w:lineRule="auto"/>
              <w:rPr>
                <w:rFonts w:ascii="Arial" w:eastAsia="Arial" w:hAnsi="Arial" w:cs="Arial"/>
                <w:b/>
                <w:color w:val="FFFFFF"/>
                <w:sz w:val="22"/>
                <w:szCs w:val="22"/>
              </w:rPr>
            </w:pPr>
            <w:r>
              <w:rPr>
                <w:rFonts w:ascii="Arial" w:eastAsia="Arial" w:hAnsi="Arial" w:cs="Arial"/>
                <w:b/>
                <w:color w:val="FFFFFF"/>
                <w:sz w:val="22"/>
                <w:szCs w:val="22"/>
              </w:rPr>
              <w:t>A Unique Child</w:t>
            </w:r>
          </w:p>
        </w:tc>
        <w:tc>
          <w:tcPr>
            <w:tcW w:w="2337" w:type="dxa"/>
            <w:shd w:val="clear" w:color="auto" w:fill="A64D8A"/>
          </w:tcPr>
          <w:p w14:paraId="21138F12" w14:textId="77777777" w:rsidR="004F008B" w:rsidRDefault="00473674">
            <w:pPr>
              <w:pBdr>
                <w:top w:val="nil"/>
                <w:left w:val="nil"/>
                <w:bottom w:val="nil"/>
                <w:right w:val="nil"/>
                <w:between w:val="nil"/>
              </w:pBdr>
              <w:spacing w:line="360" w:lineRule="auto"/>
              <w:rPr>
                <w:rFonts w:ascii="Arial" w:eastAsia="Arial" w:hAnsi="Arial" w:cs="Arial"/>
                <w:b/>
                <w:color w:val="FFFFFF"/>
                <w:sz w:val="22"/>
                <w:szCs w:val="22"/>
              </w:rPr>
            </w:pPr>
            <w:r>
              <w:rPr>
                <w:rFonts w:ascii="Arial" w:eastAsia="Arial" w:hAnsi="Arial" w:cs="Arial"/>
                <w:b/>
                <w:color w:val="FFFFFF"/>
                <w:sz w:val="22"/>
                <w:szCs w:val="22"/>
              </w:rPr>
              <w:t>Positive Relationships</w:t>
            </w:r>
          </w:p>
        </w:tc>
        <w:tc>
          <w:tcPr>
            <w:tcW w:w="2338" w:type="dxa"/>
            <w:shd w:val="clear" w:color="auto" w:fill="80B71B"/>
          </w:tcPr>
          <w:p w14:paraId="06646D79" w14:textId="77777777" w:rsidR="004F008B" w:rsidRDefault="00473674">
            <w:pPr>
              <w:spacing w:line="360" w:lineRule="auto"/>
              <w:rPr>
                <w:rFonts w:ascii="Arial" w:eastAsia="Arial" w:hAnsi="Arial" w:cs="Arial"/>
                <w:b/>
                <w:color w:val="FFFFFF"/>
                <w:sz w:val="22"/>
                <w:szCs w:val="22"/>
              </w:rPr>
            </w:pPr>
            <w:r>
              <w:rPr>
                <w:rFonts w:ascii="Arial" w:eastAsia="Arial" w:hAnsi="Arial" w:cs="Arial"/>
                <w:b/>
                <w:color w:val="FFFFFF"/>
                <w:sz w:val="22"/>
                <w:szCs w:val="22"/>
              </w:rPr>
              <w:t>Enabling Environments</w:t>
            </w:r>
          </w:p>
        </w:tc>
        <w:tc>
          <w:tcPr>
            <w:tcW w:w="2338" w:type="dxa"/>
            <w:shd w:val="clear" w:color="auto" w:fill="EE7F00"/>
          </w:tcPr>
          <w:p w14:paraId="55C87CD1" w14:textId="77777777" w:rsidR="004F008B" w:rsidRDefault="00473674">
            <w:pPr>
              <w:pBdr>
                <w:top w:val="nil"/>
                <w:left w:val="nil"/>
                <w:bottom w:val="nil"/>
                <w:right w:val="nil"/>
                <w:between w:val="nil"/>
              </w:pBdr>
              <w:spacing w:line="360" w:lineRule="auto"/>
              <w:rPr>
                <w:rFonts w:ascii="Arial" w:eastAsia="Arial" w:hAnsi="Arial" w:cs="Arial"/>
                <w:b/>
                <w:color w:val="FFFFFF"/>
              </w:rPr>
            </w:pPr>
            <w:r>
              <w:rPr>
                <w:rFonts w:ascii="Arial" w:eastAsia="Arial" w:hAnsi="Arial" w:cs="Arial"/>
                <w:b/>
                <w:color w:val="FFFFFF"/>
              </w:rPr>
              <w:t>Learning and Development</w:t>
            </w:r>
          </w:p>
        </w:tc>
      </w:tr>
      <w:tr w:rsidR="004F008B" w14:paraId="095B1EBF" w14:textId="77777777">
        <w:tc>
          <w:tcPr>
            <w:tcW w:w="2337" w:type="dxa"/>
            <w:shd w:val="clear" w:color="auto" w:fill="00ACB6"/>
          </w:tcPr>
          <w:p w14:paraId="6E5BA008" w14:textId="77777777" w:rsidR="004F008B" w:rsidRDefault="00473674">
            <w:pPr>
              <w:pBdr>
                <w:top w:val="nil"/>
                <w:left w:val="nil"/>
                <w:bottom w:val="nil"/>
                <w:right w:val="nil"/>
                <w:between w:val="nil"/>
              </w:pBdr>
              <w:spacing w:line="360" w:lineRule="auto"/>
              <w:ind w:left="360" w:hanging="360"/>
              <w:rPr>
                <w:rFonts w:ascii="Arial" w:eastAsia="Arial" w:hAnsi="Arial" w:cs="Arial"/>
                <w:color w:val="FFFFFF"/>
              </w:rPr>
            </w:pPr>
            <w:r>
              <w:rPr>
                <w:rFonts w:ascii="Arial" w:eastAsia="Arial" w:hAnsi="Arial" w:cs="Arial"/>
                <w:color w:val="FFFFFF"/>
                <w:sz w:val="22"/>
                <w:szCs w:val="22"/>
              </w:rPr>
              <w:t>1.3 Keeping safe</w:t>
            </w:r>
          </w:p>
        </w:tc>
        <w:tc>
          <w:tcPr>
            <w:tcW w:w="2337" w:type="dxa"/>
            <w:shd w:val="clear" w:color="auto" w:fill="A64D8A"/>
          </w:tcPr>
          <w:p w14:paraId="4C1742B3" w14:textId="77777777" w:rsidR="004F008B" w:rsidRDefault="00473674">
            <w:pPr>
              <w:pBdr>
                <w:top w:val="nil"/>
                <w:left w:val="nil"/>
                <w:bottom w:val="nil"/>
                <w:right w:val="nil"/>
                <w:between w:val="nil"/>
              </w:pBdr>
              <w:spacing w:line="360" w:lineRule="auto"/>
              <w:ind w:left="360" w:hanging="360"/>
              <w:rPr>
                <w:rFonts w:ascii="Arial" w:eastAsia="Arial" w:hAnsi="Arial" w:cs="Arial"/>
                <w:color w:val="FFFFFF"/>
              </w:rPr>
            </w:pPr>
            <w:r>
              <w:rPr>
                <w:rFonts w:ascii="Arial" w:eastAsia="Arial" w:hAnsi="Arial" w:cs="Arial"/>
                <w:color w:val="FFFFFF"/>
                <w:sz w:val="22"/>
                <w:szCs w:val="22"/>
              </w:rPr>
              <w:t>2.2 Parents as partners</w:t>
            </w:r>
          </w:p>
        </w:tc>
        <w:tc>
          <w:tcPr>
            <w:tcW w:w="2338" w:type="dxa"/>
            <w:shd w:val="clear" w:color="auto" w:fill="80B71B"/>
          </w:tcPr>
          <w:p w14:paraId="3366A72B" w14:textId="77777777" w:rsidR="004F008B" w:rsidRDefault="00473674">
            <w:pPr>
              <w:spacing w:line="360" w:lineRule="auto"/>
              <w:ind w:left="360" w:hanging="360"/>
              <w:rPr>
                <w:rFonts w:ascii="Arial" w:eastAsia="Arial" w:hAnsi="Arial" w:cs="Arial"/>
                <w:color w:val="FFFFFF"/>
              </w:rPr>
            </w:pPr>
            <w:r>
              <w:rPr>
                <w:rFonts w:ascii="Arial" w:eastAsia="Arial" w:hAnsi="Arial" w:cs="Arial"/>
                <w:color w:val="FFFFFF"/>
                <w:sz w:val="22"/>
                <w:szCs w:val="22"/>
              </w:rPr>
              <w:t>3.4 The wider context</w:t>
            </w:r>
          </w:p>
        </w:tc>
        <w:tc>
          <w:tcPr>
            <w:tcW w:w="2338" w:type="dxa"/>
            <w:shd w:val="clear" w:color="auto" w:fill="EE7F00"/>
          </w:tcPr>
          <w:p w14:paraId="0427E3CF" w14:textId="77777777" w:rsidR="004F008B" w:rsidRDefault="004F008B">
            <w:pPr>
              <w:pBdr>
                <w:top w:val="nil"/>
                <w:left w:val="nil"/>
                <w:bottom w:val="nil"/>
                <w:right w:val="nil"/>
                <w:between w:val="nil"/>
              </w:pBdr>
              <w:spacing w:line="360" w:lineRule="auto"/>
              <w:ind w:left="360" w:hanging="360"/>
              <w:rPr>
                <w:rFonts w:ascii="Arial" w:eastAsia="Arial" w:hAnsi="Arial" w:cs="Arial"/>
                <w:color w:val="FFFFFF"/>
              </w:rPr>
            </w:pPr>
          </w:p>
        </w:tc>
      </w:tr>
    </w:tbl>
    <w:p w14:paraId="07B72EC0" w14:textId="77777777" w:rsidR="004F008B" w:rsidRDefault="004F008B">
      <w:pPr>
        <w:spacing w:line="360" w:lineRule="auto"/>
        <w:rPr>
          <w:rFonts w:ascii="Arial" w:eastAsia="Arial" w:hAnsi="Arial" w:cs="Arial"/>
          <w:b/>
          <w:sz w:val="22"/>
          <w:szCs w:val="22"/>
        </w:rPr>
      </w:pPr>
    </w:p>
    <w:p w14:paraId="1989396B" w14:textId="77777777" w:rsidR="004F008B" w:rsidRDefault="00473674">
      <w:pPr>
        <w:spacing w:line="360" w:lineRule="auto"/>
        <w:rPr>
          <w:rFonts w:ascii="Arial" w:eastAsia="Arial" w:hAnsi="Arial" w:cs="Arial"/>
          <w:b/>
          <w:sz w:val="22"/>
          <w:szCs w:val="22"/>
        </w:rPr>
      </w:pPr>
      <w:r>
        <w:rPr>
          <w:rFonts w:ascii="Arial" w:eastAsia="Arial" w:hAnsi="Arial" w:cs="Arial"/>
          <w:b/>
          <w:sz w:val="22"/>
          <w:szCs w:val="22"/>
        </w:rPr>
        <w:t>Procedures</w:t>
      </w:r>
    </w:p>
    <w:p w14:paraId="406C8427" w14:textId="77777777" w:rsidR="004F008B" w:rsidRDefault="00473674">
      <w:pPr>
        <w:spacing w:line="360" w:lineRule="auto"/>
        <w:rPr>
          <w:rFonts w:ascii="Arial" w:eastAsia="Arial" w:hAnsi="Arial" w:cs="Arial"/>
          <w:sz w:val="22"/>
          <w:szCs w:val="22"/>
        </w:rPr>
      </w:pPr>
      <w:r>
        <w:rPr>
          <w:rFonts w:ascii="Arial" w:eastAsia="Arial" w:hAnsi="Arial" w:cs="Arial"/>
          <w:sz w:val="22"/>
          <w:szCs w:val="22"/>
        </w:rPr>
        <w:t>Burghclere Pre-School will:</w:t>
      </w:r>
    </w:p>
    <w:p w14:paraId="1E16B48C"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require students on qualification courses to meet the 'suitable person' requirements of Ofsted and have DBS checks carried out.</w:t>
      </w:r>
    </w:p>
    <w:p w14:paraId="6819134F"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require schools placing students under the age of 17 years with the setting to vouch for their good character.</w:t>
      </w:r>
    </w:p>
    <w:p w14:paraId="25069D3C"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supervise students under the age of 17 years always and not allow them to have unsupervised access to children.</w:t>
      </w:r>
    </w:p>
    <w:p w14:paraId="09CAD0FB"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ensure students undertaking qualification courses who are placed in our setting on a short-term basis are not counted in our staffing ratios.</w:t>
      </w:r>
    </w:p>
    <w:p w14:paraId="44BFD9EA"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Include trainee staff employed by the setting in the ratios if they are deemed competent.</w:t>
      </w:r>
    </w:p>
    <w:p w14:paraId="0F17D0B6" w14:textId="77777777" w:rsidR="004F008B" w:rsidRDefault="00473674">
      <w:pPr>
        <w:numPr>
          <w:ilvl w:val="0"/>
          <w:numId w:val="1"/>
        </w:numPr>
        <w:spacing w:line="360" w:lineRule="auto"/>
        <w:rPr>
          <w:rFonts w:ascii="Arial" w:eastAsia="Arial" w:hAnsi="Arial" w:cs="Arial"/>
          <w:sz w:val="22"/>
          <w:szCs w:val="22"/>
        </w:rPr>
      </w:pPr>
      <w:proofErr w:type="spellStart"/>
      <w:r>
        <w:rPr>
          <w:rFonts w:ascii="Arial" w:eastAsia="Arial" w:hAnsi="Arial" w:cs="Arial"/>
          <w:sz w:val="22"/>
          <w:szCs w:val="22"/>
        </w:rPr>
        <w:t>take out</w:t>
      </w:r>
      <w:proofErr w:type="spellEnd"/>
      <w:r>
        <w:rPr>
          <w:rFonts w:ascii="Arial" w:eastAsia="Arial" w:hAnsi="Arial" w:cs="Arial"/>
          <w:sz w:val="22"/>
          <w:szCs w:val="22"/>
        </w:rPr>
        <w:t xml:space="preserve"> employers' liability insurance and public liability insurance, which covers both trainees and voluntary helpers.</w:t>
      </w:r>
    </w:p>
    <w:p w14:paraId="1FAE7C68"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require students to keep to our confidentiality policy.</w:t>
      </w:r>
    </w:p>
    <w:p w14:paraId="03E774A8"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lastRenderedPageBreak/>
        <w:t>co-operate with students' tutors to help students to fulfil the requirements of their course of study.</w:t>
      </w:r>
    </w:p>
    <w:p w14:paraId="61730076"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provide students at the first session of their placement with a short induction on how our setting is managed, how our sessions are organised and outline our policies and procedures.</w:t>
      </w:r>
    </w:p>
    <w:p w14:paraId="13E587E3"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communicate a positive message to students about the value of qualifications and training.</w:t>
      </w:r>
    </w:p>
    <w:p w14:paraId="679ABAD9"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make the needs of the children paramount by not admitting students in numbers that hinder the essential work of the setting.</w:t>
      </w:r>
    </w:p>
    <w:p w14:paraId="35FEF731"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ensure that trainees and students placed with us are engaged in bona fide early years training, which provides the necessary background understanding of children's development and activities.</w:t>
      </w:r>
    </w:p>
    <w:p w14:paraId="115DDCE8" w14:textId="77777777" w:rsidR="004F008B" w:rsidRDefault="004F008B">
      <w:pPr>
        <w:spacing w:line="360" w:lineRule="auto"/>
        <w:rPr>
          <w:rFonts w:ascii="Arial" w:eastAsia="Arial" w:hAnsi="Arial" w:cs="Arial"/>
          <w:sz w:val="22"/>
          <w:szCs w:val="22"/>
        </w:rPr>
      </w:pPr>
    </w:p>
    <w:tbl>
      <w:tblPr>
        <w:tblStyle w:val="a0"/>
        <w:tblW w:w="9360" w:type="dxa"/>
        <w:tblLayout w:type="fixed"/>
        <w:tblLook w:val="0000" w:firstRow="0" w:lastRow="0" w:firstColumn="0" w:lastColumn="0" w:noHBand="0" w:noVBand="0"/>
      </w:tblPr>
      <w:tblGrid>
        <w:gridCol w:w="4307"/>
        <w:gridCol w:w="3261"/>
        <w:gridCol w:w="1792"/>
      </w:tblGrid>
      <w:tr w:rsidR="004F008B" w14:paraId="6EC7D119" w14:textId="77777777">
        <w:tc>
          <w:tcPr>
            <w:tcW w:w="4307" w:type="dxa"/>
          </w:tcPr>
          <w:p w14:paraId="58F07C68" w14:textId="77777777" w:rsidR="004F008B" w:rsidRDefault="00473674">
            <w:pPr>
              <w:spacing w:line="360" w:lineRule="auto"/>
              <w:rPr>
                <w:rFonts w:ascii="Arial" w:eastAsia="Arial" w:hAnsi="Arial" w:cs="Arial"/>
              </w:rPr>
            </w:pPr>
            <w:r>
              <w:rPr>
                <w:rFonts w:ascii="Arial" w:eastAsia="Arial" w:hAnsi="Arial" w:cs="Arial"/>
                <w:sz w:val="22"/>
                <w:szCs w:val="22"/>
              </w:rPr>
              <w:t>This policy was adopted at a meeting of</w:t>
            </w:r>
          </w:p>
        </w:tc>
        <w:tc>
          <w:tcPr>
            <w:tcW w:w="3261" w:type="dxa"/>
            <w:tcBorders>
              <w:bottom w:val="single" w:sz="4" w:space="0" w:color="4F81BD"/>
            </w:tcBorders>
          </w:tcPr>
          <w:p w14:paraId="1CE1909A" w14:textId="77777777" w:rsidR="004F008B" w:rsidRDefault="00473674">
            <w:pPr>
              <w:spacing w:line="360" w:lineRule="auto"/>
              <w:rPr>
                <w:rFonts w:ascii="Arial" w:eastAsia="Arial" w:hAnsi="Arial" w:cs="Arial"/>
              </w:rPr>
            </w:pPr>
            <w:r>
              <w:rPr>
                <w:rFonts w:ascii="Arial" w:eastAsia="Arial" w:hAnsi="Arial" w:cs="Arial"/>
              </w:rPr>
              <w:t>Burghclere Pre-School</w:t>
            </w:r>
          </w:p>
        </w:tc>
        <w:tc>
          <w:tcPr>
            <w:tcW w:w="1792" w:type="dxa"/>
          </w:tcPr>
          <w:p w14:paraId="1475303A" w14:textId="77777777" w:rsidR="004F008B" w:rsidRDefault="004F008B">
            <w:pPr>
              <w:spacing w:line="360" w:lineRule="auto"/>
              <w:rPr>
                <w:rFonts w:ascii="Arial" w:eastAsia="Arial" w:hAnsi="Arial" w:cs="Arial"/>
              </w:rPr>
            </w:pPr>
          </w:p>
        </w:tc>
      </w:tr>
      <w:tr w:rsidR="004F008B" w14:paraId="3E968D06" w14:textId="77777777">
        <w:tc>
          <w:tcPr>
            <w:tcW w:w="4307" w:type="dxa"/>
          </w:tcPr>
          <w:p w14:paraId="02AD967C" w14:textId="77777777" w:rsidR="004F008B" w:rsidRDefault="00473674">
            <w:pPr>
              <w:spacing w:line="360" w:lineRule="auto"/>
              <w:rPr>
                <w:rFonts w:ascii="Arial" w:eastAsia="Arial" w:hAnsi="Arial" w:cs="Arial"/>
              </w:rPr>
            </w:pPr>
            <w:r>
              <w:rPr>
                <w:rFonts w:ascii="Arial" w:eastAsia="Arial" w:hAnsi="Arial" w:cs="Arial"/>
                <w:sz w:val="22"/>
                <w:szCs w:val="22"/>
              </w:rPr>
              <w:t>Held on</w:t>
            </w:r>
          </w:p>
        </w:tc>
        <w:tc>
          <w:tcPr>
            <w:tcW w:w="3261" w:type="dxa"/>
            <w:tcBorders>
              <w:top w:val="single" w:sz="4" w:space="0" w:color="4F81BD"/>
              <w:bottom w:val="single" w:sz="4" w:space="0" w:color="4F81BD"/>
            </w:tcBorders>
          </w:tcPr>
          <w:p w14:paraId="5872C3D3" w14:textId="77777777" w:rsidR="004F008B" w:rsidRDefault="004F008B">
            <w:pPr>
              <w:spacing w:line="360" w:lineRule="auto"/>
              <w:rPr>
                <w:rFonts w:ascii="Arial" w:eastAsia="Arial" w:hAnsi="Arial" w:cs="Arial"/>
              </w:rPr>
            </w:pPr>
          </w:p>
        </w:tc>
        <w:tc>
          <w:tcPr>
            <w:tcW w:w="1792" w:type="dxa"/>
          </w:tcPr>
          <w:p w14:paraId="45CF5902" w14:textId="77777777" w:rsidR="004F008B" w:rsidRDefault="00473674">
            <w:pPr>
              <w:spacing w:line="360" w:lineRule="auto"/>
              <w:rPr>
                <w:rFonts w:ascii="Arial" w:eastAsia="Arial" w:hAnsi="Arial" w:cs="Arial"/>
              </w:rPr>
            </w:pPr>
            <w:r>
              <w:rPr>
                <w:rFonts w:ascii="Arial" w:eastAsia="Arial" w:hAnsi="Arial" w:cs="Arial"/>
                <w:sz w:val="22"/>
                <w:szCs w:val="22"/>
              </w:rPr>
              <w:t>(date)</w:t>
            </w:r>
          </w:p>
        </w:tc>
      </w:tr>
      <w:tr w:rsidR="004F008B" w14:paraId="1FEA8C21" w14:textId="77777777">
        <w:tc>
          <w:tcPr>
            <w:tcW w:w="4307" w:type="dxa"/>
          </w:tcPr>
          <w:p w14:paraId="30ACFD37" w14:textId="77777777" w:rsidR="004F008B" w:rsidRDefault="00473674">
            <w:pPr>
              <w:spacing w:line="360" w:lineRule="auto"/>
              <w:rPr>
                <w:rFonts w:ascii="Arial" w:eastAsia="Arial" w:hAnsi="Arial" w:cs="Arial"/>
              </w:rPr>
            </w:pPr>
            <w:r>
              <w:rPr>
                <w:rFonts w:ascii="Arial" w:eastAsia="Arial" w:hAnsi="Arial" w:cs="Arial"/>
                <w:sz w:val="22"/>
                <w:szCs w:val="22"/>
              </w:rPr>
              <w:t>Date to be reviewed</w:t>
            </w:r>
          </w:p>
        </w:tc>
        <w:tc>
          <w:tcPr>
            <w:tcW w:w="3261" w:type="dxa"/>
            <w:tcBorders>
              <w:top w:val="single" w:sz="4" w:space="0" w:color="4F81BD"/>
              <w:bottom w:val="single" w:sz="4" w:space="0" w:color="4F81BD"/>
            </w:tcBorders>
          </w:tcPr>
          <w:p w14:paraId="777AFF3E" w14:textId="45667DDE" w:rsidR="004F008B" w:rsidRDefault="00473674">
            <w:pPr>
              <w:spacing w:line="360" w:lineRule="auto"/>
              <w:rPr>
                <w:rFonts w:ascii="Arial" w:eastAsia="Arial" w:hAnsi="Arial" w:cs="Arial"/>
              </w:rPr>
            </w:pPr>
            <w:r>
              <w:rPr>
                <w:rFonts w:ascii="Arial" w:eastAsia="Arial" w:hAnsi="Arial" w:cs="Arial"/>
              </w:rPr>
              <w:t>April 202</w:t>
            </w:r>
          </w:p>
        </w:tc>
        <w:tc>
          <w:tcPr>
            <w:tcW w:w="1792" w:type="dxa"/>
          </w:tcPr>
          <w:p w14:paraId="449EECAD" w14:textId="77777777" w:rsidR="004F008B" w:rsidRDefault="00473674">
            <w:pPr>
              <w:spacing w:line="360" w:lineRule="auto"/>
              <w:rPr>
                <w:rFonts w:ascii="Arial" w:eastAsia="Arial" w:hAnsi="Arial" w:cs="Arial"/>
              </w:rPr>
            </w:pPr>
            <w:r>
              <w:rPr>
                <w:rFonts w:ascii="Arial" w:eastAsia="Arial" w:hAnsi="Arial" w:cs="Arial"/>
                <w:sz w:val="22"/>
                <w:szCs w:val="22"/>
              </w:rPr>
              <w:t>(date)</w:t>
            </w:r>
          </w:p>
        </w:tc>
      </w:tr>
      <w:tr w:rsidR="004F008B" w14:paraId="427AC296" w14:textId="77777777">
        <w:tc>
          <w:tcPr>
            <w:tcW w:w="4307" w:type="dxa"/>
          </w:tcPr>
          <w:p w14:paraId="040E9B51" w14:textId="77777777" w:rsidR="004F008B" w:rsidRDefault="00473674">
            <w:pPr>
              <w:spacing w:line="360" w:lineRule="auto"/>
              <w:rPr>
                <w:rFonts w:ascii="Arial" w:eastAsia="Arial" w:hAnsi="Arial" w:cs="Arial"/>
              </w:rPr>
            </w:pPr>
            <w:r>
              <w:rPr>
                <w:rFonts w:ascii="Arial" w:eastAsia="Arial" w:hAnsi="Arial" w:cs="Arial"/>
                <w:sz w:val="22"/>
                <w:szCs w:val="22"/>
              </w:rPr>
              <w:t>Signed on behalf of the management committee</w:t>
            </w:r>
          </w:p>
        </w:tc>
        <w:tc>
          <w:tcPr>
            <w:tcW w:w="5053" w:type="dxa"/>
            <w:gridSpan w:val="2"/>
            <w:tcBorders>
              <w:bottom w:val="single" w:sz="4" w:space="0" w:color="4F81BD"/>
            </w:tcBorders>
          </w:tcPr>
          <w:p w14:paraId="3F693749" w14:textId="64D402E3" w:rsidR="004F008B" w:rsidRDefault="004F008B">
            <w:pPr>
              <w:spacing w:line="360" w:lineRule="auto"/>
              <w:rPr>
                <w:rFonts w:ascii="Arial" w:eastAsia="Arial" w:hAnsi="Arial" w:cs="Arial"/>
              </w:rPr>
            </w:pPr>
          </w:p>
        </w:tc>
      </w:tr>
      <w:tr w:rsidR="004F008B" w14:paraId="0D8F5EE6" w14:textId="77777777">
        <w:tc>
          <w:tcPr>
            <w:tcW w:w="4307" w:type="dxa"/>
            <w:tcBorders>
              <w:top w:val="nil"/>
              <w:left w:val="nil"/>
              <w:bottom w:val="nil"/>
              <w:right w:val="nil"/>
            </w:tcBorders>
          </w:tcPr>
          <w:p w14:paraId="7A87D0E0" w14:textId="77777777" w:rsidR="004F008B" w:rsidRDefault="00473674">
            <w:pPr>
              <w:spacing w:line="360" w:lineRule="auto"/>
              <w:rPr>
                <w:rFonts w:ascii="Arial" w:eastAsia="Arial" w:hAnsi="Arial" w:cs="Arial"/>
              </w:rPr>
            </w:pPr>
            <w:r>
              <w:rPr>
                <w:rFonts w:ascii="Arial" w:eastAsia="Arial" w:hAnsi="Arial" w:cs="Arial"/>
                <w:sz w:val="22"/>
                <w:szCs w:val="22"/>
              </w:rPr>
              <w:t>Name of signatory</w:t>
            </w:r>
          </w:p>
        </w:tc>
        <w:tc>
          <w:tcPr>
            <w:tcW w:w="5053" w:type="dxa"/>
            <w:gridSpan w:val="2"/>
            <w:tcBorders>
              <w:top w:val="single" w:sz="4" w:space="0" w:color="4F81BD"/>
              <w:left w:val="nil"/>
              <w:bottom w:val="single" w:sz="4" w:space="0" w:color="4F81BD"/>
              <w:right w:val="nil"/>
            </w:tcBorders>
          </w:tcPr>
          <w:p w14:paraId="47652027" w14:textId="67154D10" w:rsidR="004F008B" w:rsidRDefault="00473674">
            <w:pPr>
              <w:spacing w:line="360" w:lineRule="auto"/>
              <w:rPr>
                <w:rFonts w:ascii="Arial" w:eastAsia="Arial" w:hAnsi="Arial" w:cs="Arial"/>
              </w:rPr>
            </w:pPr>
            <w:r>
              <w:rPr>
                <w:rFonts w:ascii="Arial" w:eastAsia="Arial" w:hAnsi="Arial" w:cs="Arial"/>
              </w:rPr>
              <w:t>Marie-Therese Moore</w:t>
            </w:r>
          </w:p>
        </w:tc>
      </w:tr>
      <w:tr w:rsidR="004F008B" w14:paraId="78F74883" w14:textId="77777777">
        <w:tc>
          <w:tcPr>
            <w:tcW w:w="4307" w:type="dxa"/>
            <w:tcBorders>
              <w:top w:val="nil"/>
              <w:left w:val="nil"/>
              <w:bottom w:val="nil"/>
              <w:right w:val="nil"/>
            </w:tcBorders>
          </w:tcPr>
          <w:p w14:paraId="50385227" w14:textId="77777777" w:rsidR="004F008B" w:rsidRDefault="00473674">
            <w:pPr>
              <w:spacing w:line="360" w:lineRule="auto"/>
              <w:rPr>
                <w:rFonts w:ascii="Arial" w:eastAsia="Arial" w:hAnsi="Arial" w:cs="Arial"/>
              </w:rPr>
            </w:pPr>
            <w:r>
              <w:rPr>
                <w:rFonts w:ascii="Arial" w:eastAsia="Arial" w:hAnsi="Arial" w:cs="Arial"/>
                <w:sz w:val="22"/>
                <w:szCs w:val="22"/>
              </w:rPr>
              <w:t>Role of signatory (e.g. chair/owner)</w:t>
            </w:r>
          </w:p>
        </w:tc>
        <w:tc>
          <w:tcPr>
            <w:tcW w:w="5053" w:type="dxa"/>
            <w:gridSpan w:val="2"/>
            <w:tcBorders>
              <w:top w:val="single" w:sz="4" w:space="0" w:color="4F81BD"/>
              <w:left w:val="nil"/>
              <w:bottom w:val="single" w:sz="4" w:space="0" w:color="4F81BD"/>
              <w:right w:val="nil"/>
            </w:tcBorders>
          </w:tcPr>
          <w:p w14:paraId="1BB48FA4" w14:textId="77777777" w:rsidR="004F008B" w:rsidRDefault="00473674">
            <w:pPr>
              <w:spacing w:line="360" w:lineRule="auto"/>
              <w:rPr>
                <w:rFonts w:ascii="Arial" w:eastAsia="Arial" w:hAnsi="Arial" w:cs="Arial"/>
              </w:rPr>
            </w:pPr>
            <w:r>
              <w:rPr>
                <w:rFonts w:ascii="Arial" w:eastAsia="Arial" w:hAnsi="Arial" w:cs="Arial"/>
              </w:rPr>
              <w:t>Trustee</w:t>
            </w:r>
          </w:p>
        </w:tc>
      </w:tr>
    </w:tbl>
    <w:p w14:paraId="41A5C3CC" w14:textId="77777777" w:rsidR="004F008B" w:rsidRDefault="004F008B">
      <w:pPr>
        <w:spacing w:line="360" w:lineRule="auto"/>
        <w:rPr>
          <w:rFonts w:ascii="Arial" w:eastAsia="Arial" w:hAnsi="Arial" w:cs="Arial"/>
          <w:sz w:val="22"/>
          <w:szCs w:val="22"/>
        </w:rPr>
      </w:pPr>
    </w:p>
    <w:sectPr w:rsidR="004F008B">
      <w:pgSz w:w="12240" w:h="15840"/>
      <w:pgMar w:top="1440" w:right="1440" w:bottom="1440" w:left="1440" w:header="708" w:footer="70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27DF322-141A-4C62-A300-310109110E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AAECBEF5-B149-4DDD-B51C-B275A3F1A17A}"/>
  </w:font>
  <w:font w:name="Georgia">
    <w:panose1 w:val="02040502050405020303"/>
    <w:charset w:val="00"/>
    <w:family w:val="auto"/>
    <w:pitch w:val="default"/>
    <w:embedRegular r:id="rId3" w:fontKey="{9D5C8D6D-B38B-445B-9A9C-DE2C3BAC858A}"/>
    <w:embedItalic r:id="rId4" w:fontKey="{B5F2D6C4-AB21-485E-8DD4-9D822E27114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2151868-D356-492A-882A-F5F15961B221}"/>
  </w:font>
  <w:font w:name="Calibri">
    <w:panose1 w:val="020F0502020204030204"/>
    <w:charset w:val="00"/>
    <w:family w:val="swiss"/>
    <w:pitch w:val="variable"/>
    <w:sig w:usb0="E4002EFF" w:usb1="C200247B" w:usb2="00000009" w:usb3="00000000" w:csb0="000001FF" w:csb1="00000000"/>
    <w:embedRegular r:id="rId6" w:fontKey="{029720B2-7FF8-43BA-86D7-F1479AC76F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73D66"/>
    <w:multiLevelType w:val="multilevel"/>
    <w:tmpl w:val="644ADD3A"/>
    <w:lvl w:ilvl="0">
      <w:start w:val="1"/>
      <w:numFmt w:val="bullet"/>
      <w:lvlText w:val="▪"/>
      <w:lvlJc w:val="left"/>
      <w:pPr>
        <w:ind w:left="360" w:hanging="360"/>
      </w:pPr>
      <w:rPr>
        <w:rFonts w:ascii="Noto Sans Symbols" w:eastAsia="Noto Sans Symbols" w:hAnsi="Noto Sans Symbols" w:cs="Noto Sans Symbols"/>
        <w:color w:val="C0504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301685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08B"/>
    <w:rsid w:val="00473674"/>
    <w:rsid w:val="004F0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F1E3C"/>
  <w15:docId w15:val="{AF40E233-9388-4235-A0CD-74AE6BA7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62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E441E"/>
    <w:pPr>
      <w:ind w:left="720"/>
      <w:contextualSpacing/>
    </w:pPr>
  </w:style>
  <w:style w:type="paragraph" w:styleId="BalloonText">
    <w:name w:val="Balloon Text"/>
    <w:basedOn w:val="Normal"/>
    <w:link w:val="BalloonTextChar"/>
    <w:uiPriority w:val="99"/>
    <w:semiHidden/>
    <w:unhideWhenUsed/>
    <w:rsid w:val="00FD7B05"/>
    <w:rPr>
      <w:rFonts w:ascii="Tahoma" w:hAnsi="Tahoma" w:cs="Tahoma"/>
      <w:sz w:val="16"/>
      <w:szCs w:val="16"/>
    </w:rPr>
  </w:style>
  <w:style w:type="character" w:customStyle="1" w:styleId="BalloonTextChar">
    <w:name w:val="Balloon Text Char"/>
    <w:link w:val="BalloonText"/>
    <w:uiPriority w:val="99"/>
    <w:semiHidden/>
    <w:locked/>
    <w:rsid w:val="00FD7B05"/>
    <w:rPr>
      <w:rFonts w:ascii="Tahoma" w:hAnsi="Tahoma" w:cs="Tahoma"/>
      <w:sz w:val="16"/>
      <w:szCs w:val="16"/>
      <w:lang w:val="en-GB" w:eastAsia="en-GB"/>
    </w:rPr>
  </w:style>
  <w:style w:type="table" w:styleId="TableGrid">
    <w:name w:val="Table Grid"/>
    <w:basedOn w:val="TableNormal"/>
    <w:uiPriority w:val="59"/>
    <w:rsid w:val="00FD7B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73281"/>
    <w:pPr>
      <w:tabs>
        <w:tab w:val="center" w:pos="4680"/>
        <w:tab w:val="right" w:pos="9360"/>
      </w:tabs>
    </w:pPr>
  </w:style>
  <w:style w:type="character" w:customStyle="1" w:styleId="HeaderChar">
    <w:name w:val="Header Char"/>
    <w:link w:val="Header"/>
    <w:uiPriority w:val="99"/>
    <w:locked/>
    <w:rsid w:val="00973281"/>
    <w:rPr>
      <w:rFonts w:ascii="Times New Roman" w:hAnsi="Times New Roman" w:cs="Times New Roman"/>
      <w:sz w:val="24"/>
      <w:szCs w:val="24"/>
      <w:lang w:val="en-GB" w:eastAsia="en-GB"/>
    </w:rPr>
  </w:style>
  <w:style w:type="paragraph" w:styleId="Footer">
    <w:name w:val="footer"/>
    <w:basedOn w:val="Normal"/>
    <w:link w:val="FooterChar"/>
    <w:uiPriority w:val="99"/>
    <w:semiHidden/>
    <w:unhideWhenUsed/>
    <w:rsid w:val="00973281"/>
    <w:pPr>
      <w:tabs>
        <w:tab w:val="center" w:pos="4680"/>
        <w:tab w:val="right" w:pos="9360"/>
      </w:tabs>
    </w:pPr>
  </w:style>
  <w:style w:type="character" w:customStyle="1" w:styleId="FooterChar">
    <w:name w:val="Footer Char"/>
    <w:link w:val="Footer"/>
    <w:uiPriority w:val="99"/>
    <w:semiHidden/>
    <w:locked/>
    <w:rsid w:val="00973281"/>
    <w:rPr>
      <w:rFonts w:ascii="Times New Roman" w:hAnsi="Times New Roman" w:cs="Times New Roman"/>
      <w:sz w:val="24"/>
      <w:szCs w:val="24"/>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i4cJswwdWyi57ypYyl6eG9uqg==">CgMxLjA4AHIhMUx2QU5xcjJoYm4zaGFLemNnMHBMRVV4cVU5c2JacXdl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384</Words>
  <Characters>2190</Characters>
  <Application>Microsoft Office Word</Application>
  <DocSecurity>0</DocSecurity>
  <Lines>18</Lines>
  <Paragraphs>5</Paragraphs>
  <ScaleCrop>false</ScaleCrop>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Hayley Lynch</cp:lastModifiedBy>
  <cp:revision>2</cp:revision>
  <cp:lastPrinted>2024-04-24T12:12:00Z</cp:lastPrinted>
  <dcterms:created xsi:type="dcterms:W3CDTF">2024-04-24T12:13:00Z</dcterms:created>
  <dcterms:modified xsi:type="dcterms:W3CDTF">2024-04-24T12:13:00Z</dcterms:modified>
</cp:coreProperties>
</file>